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646CD">
      <w:pPr>
        <w:keepNext w:val="0"/>
        <w:keepLines w:val="0"/>
        <w:pageBreakBefore w:val="0"/>
        <w:widowControl/>
        <w:suppressLineNumbers w:val="0"/>
        <w:kinsoku/>
        <w:wordWrap/>
        <w:overflowPunct/>
        <w:topLinePunct w:val="0"/>
        <w:autoSpaceDE/>
        <w:autoSpaceDN/>
        <w:bidi w:val="0"/>
        <w:spacing w:before="0" w:after="0"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关于进一步加强全县公平竞争审查投诉举报受理回应工作的通知</w:t>
      </w:r>
    </w:p>
    <w:p w14:paraId="662034EC">
      <w:pPr>
        <w:keepNext w:val="0"/>
        <w:keepLines w:val="0"/>
        <w:pageBreakBefore w:val="0"/>
        <w:widowControl/>
        <w:suppressLineNumbers w:val="0"/>
        <w:kinsoku/>
        <w:wordWrap/>
        <w:overflowPunct/>
        <w:topLinePunct w:val="0"/>
        <w:autoSpaceDE/>
        <w:autoSpaceDN/>
        <w:bidi w:val="0"/>
        <w:spacing w:before="0" w:after="0"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14:paraId="3AB4D072">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五原县公平竟争审查联席会议各成员单位：</w:t>
      </w:r>
    </w:p>
    <w:p w14:paraId="0CB70B0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贯彻落实《市场监管总局等四部门关于进一步推进公平竟争审查工作的通知》（国市监反垄断〔2020〕73号）文件精神，推进《五原县公平竟争审查投诉举报受理回应机制》落实落地，切实发挥社会监督作用，有效防止排除、限制竟争的政策措施出台。现将进一步加强投诉</w:t>
      </w:r>
      <w:bookmarkStart w:id="0" w:name="_GoBack"/>
      <w:bookmarkEnd w:id="0"/>
      <w:r>
        <w:rPr>
          <w:rFonts w:hint="eastAsia" w:ascii="仿宋_GB2312" w:hAnsi="仿宋_GB2312" w:eastAsia="仿宋_GB2312" w:cs="仿宋_GB2312"/>
          <w:color w:val="000000"/>
          <w:kern w:val="0"/>
          <w:sz w:val="32"/>
          <w:szCs w:val="32"/>
          <w:lang w:val="en-US" w:eastAsia="zh-CN" w:bidi="ar"/>
        </w:rPr>
        <w:t>举报受理回应机制建设的有关事项通知如下：</w:t>
      </w:r>
    </w:p>
    <w:p w14:paraId="2A2E10B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充分认识做好公平竞争审查投诉举报受理回应工作的重要意义推动公平竟争审查投诉举报受理回应机制落实落地，是健全公平竟争审查制度的有效抓手，各成员单位要充分认识到做好公平竟争审查投诉举报受理回应工作的重要意义，切实增强责任感和使命感，把此项工作列入重要工作日程，高度重视，进一步畅通诉求渠道，认真做好公平竟争审查投诉举报受理回应工作。</w:t>
      </w:r>
    </w:p>
    <w:p w14:paraId="16B6A11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落实和完善公平竞争审查投诉举报受理回应机制，各成员单位要认真贯彻执行《关于在全县建立公平竟争审查举报处理和回应机制的通知》，按照“谁制定，谁负责”的原则，建立健全自身投诉洼报受理回应工作机制，并做好如下工作。</w:t>
      </w:r>
    </w:p>
    <w:p w14:paraId="19D3F6A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（一）抓好工作责任落实。要明确承担公平竟争审查投诉举报受理回应工作的机构和人员，细化工作流程，落实工作责任，在接到投诉举报后及时作出处理和回应，避免推谈扯皮和无故拖延。</w:t>
      </w:r>
    </w:p>
    <w:p w14:paraId="5AB55AE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（二）畅通投诉举报渠递。要公开投诉举报受理渠道，在单位公示栏张贴、或以微信公众号、或以其他方式公开投诉电话、邮箱、联系地址及部门，要采取多种形式，不断拓宽受理投诉渠道，方便群众反映问题。</w:t>
      </w:r>
    </w:p>
    <w:p w14:paraId="4A18FCB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加强学习培训。要组织受理投诉人员进行学习培训，加强对公平竞争审查相关文件学习力度，不断提升工作人员的业务能力，熟知公平竟争审查投诉举报受理回应机制及运行程序相关事项，确保服务群众的投诉和意见能够得到及时有效地处理。</w:t>
      </w:r>
    </w:p>
    <w:p w14:paraId="1313664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（四）加强工作衔接和沟通配合。投诉举报受理回应工作覆盖面广、涉及部门多，各成员单位要加强信息沟通和工作衔接，要加强学习交流，不断提升投诉举报处理回应的工作质量。</w:t>
      </w:r>
    </w:p>
    <w:p w14:paraId="76D6B0E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三、充分发挥联席会议的组织协调作用</w:t>
      </w:r>
    </w:p>
    <w:p w14:paraId="357816B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县公平竟争审查联席会议办公室要做好投诉举报分送工作，对通过l2345或12315平台进行投诉举报的涉婕违反</w:t>
      </w:r>
    </w:p>
    <w:p w14:paraId="4083D13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平竞争审查事件，快速转办，按照“谁制定，谁负责＂的原则，及时分送相应的政策制定机关。对存在较大争议的问题及时组织研究协调，并认真收集公平竟争审查投诉举报情况，定期梳理、分析、通报。各成员单位在受理回应投诉举报过程中发现的问题或相关建议，请及时向县公平竟争审查局际联席会议办公室（五原县市场监督管理局）反馈，促进公平竟争审查投诉举报受理回应机制不断完善。</w:t>
      </w:r>
    </w:p>
    <w:p w14:paraId="3832228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920" w:firstLineChars="600"/>
        <w:jc w:val="left"/>
        <w:textAlignment w:val="auto"/>
        <w:rPr>
          <w:rFonts w:hint="eastAsia" w:ascii="仿宋_GB2312" w:hAnsi="仿宋_GB2312" w:eastAsia="仿宋_GB2312" w:cs="仿宋_GB2312"/>
          <w:color w:val="000000"/>
          <w:kern w:val="0"/>
          <w:sz w:val="32"/>
          <w:szCs w:val="32"/>
          <w:lang w:val="en-US" w:eastAsia="zh-CN" w:bidi="ar"/>
        </w:rPr>
      </w:pPr>
    </w:p>
    <w:p w14:paraId="4C9AADA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920" w:firstLineChars="600"/>
        <w:jc w:val="left"/>
        <w:textAlignment w:val="auto"/>
        <w:rPr>
          <w:rFonts w:hint="eastAsia" w:ascii="仿宋_GB2312" w:hAnsi="仿宋_GB2312" w:eastAsia="仿宋_GB2312" w:cs="仿宋_GB2312"/>
          <w:color w:val="000000"/>
          <w:kern w:val="0"/>
          <w:sz w:val="32"/>
          <w:szCs w:val="32"/>
          <w:lang w:val="en-US" w:eastAsia="zh-CN" w:bidi="ar"/>
        </w:rPr>
      </w:pPr>
    </w:p>
    <w:p w14:paraId="7296DCE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920" w:firstLineChars="6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五原县公平竞争审查局际联席会议办公室</w:t>
      </w:r>
    </w:p>
    <w:p w14:paraId="3CEC9BA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2880" w:firstLineChars="9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(五原县市场监督管理局代章)</w:t>
      </w:r>
    </w:p>
    <w:p w14:paraId="0374857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3840" w:firstLineChars="1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2022年5月21日</w:t>
      </w:r>
    </w:p>
    <w:sectPr>
      <w:pgSz w:w="1190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DQ1Yzc0ZDA5MGFhMjMyYjFjYmNjNTc2NDNlMDhhMjYifQ=="/>
  </w:docVars>
  <w:rsids>
    <w:rsidRoot w:val="00000000"/>
    <w:rsid w:val="18B12316"/>
    <w:rsid w:val="2176795C"/>
    <w:rsid w:val="4BC54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ind w:firstLine="420"/>
    </w:pPr>
  </w:style>
  <w:style w:type="paragraph" w:styleId="3">
    <w:name w:val="Body Text"/>
    <w:basedOn w:val="1"/>
    <w:qFormat/>
    <w:uiPriority w:val="1"/>
    <w:rPr>
      <w:rFonts w:ascii="宋体" w:hAnsi="宋体" w:eastAsia="宋体" w:cs="宋体"/>
      <w:sz w:val="31"/>
      <w:szCs w:val="31"/>
      <w:lang w:val="en-US" w:eastAsia="zh-CN" w:bidi="ar-SA"/>
    </w:rPr>
  </w:style>
  <w:style w:type="paragraph" w:styleId="4">
    <w:name w:val="Title"/>
    <w:basedOn w:val="1"/>
    <w:qFormat/>
    <w:uiPriority w:val="1"/>
    <w:pPr>
      <w:spacing w:before="68"/>
      <w:ind w:left="133"/>
    </w:pPr>
    <w:rPr>
      <w:rFonts w:ascii="宋体" w:hAnsi="宋体" w:eastAsia="宋体" w:cs="宋体"/>
      <w:sz w:val="144"/>
      <w:szCs w:val="14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1103</Words>
  <Characters>1122</Characters>
  <TotalTime>3</TotalTime>
  <ScaleCrop>false</ScaleCrop>
  <LinksUpToDate>false</LinksUpToDate>
  <CharactersWithSpaces>1122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2024-12-08T02:47:00Z</dcterms:created>
  <dc:creator>Administrator</dc:creator>
  <cp:lastModifiedBy>仓颉</cp:lastModifiedBy>
  <dcterms:modified xsi:type="dcterms:W3CDTF">2024-12-08T08:52:33Z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TOSHIBA e-STUDIO2518A</vt:lpwstr>
  </property>
  <property fmtid="{D5CDD505-2E9C-101B-9397-08002B2CF9AE}" pid="4" name="Producer">
    <vt:lpwstr>SECnvtToPDF V1.0</vt:lpwstr>
  </property>
  <property fmtid="{D5CDD505-2E9C-101B-9397-08002B2CF9AE}" pid="5" name="LastSaved">
    <vt:filetime>2023-10-07T00:00:00Z</vt:filetime>
  </property>
  <property fmtid="{D5CDD505-2E9C-101B-9397-08002B2CF9AE}" pid="6" name="KSOProductBuildVer">
    <vt:lpwstr>2052-12.1.0.19302</vt:lpwstr>
  </property>
  <property fmtid="{D5CDD505-2E9C-101B-9397-08002B2CF9AE}" pid="7" name="ICV">
    <vt:lpwstr>038408B891044322B1EC7C3195AC0975_13</vt:lpwstr>
  </property>
</Properties>
</file>